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Meeting Minutes Ju</w:t>
      </w:r>
      <w:r>
        <w:rPr>
          <w:rFonts w:eastAsia="Times New Roman" w:cs="Times New Roman" w:ascii="Times New Roman" w:hAnsi="Times New Roman"/>
          <w:b/>
          <w:bCs/>
          <w:color w:val="00000A"/>
          <w:sz w:val="48"/>
          <w:szCs w:val="48"/>
        </w:rPr>
        <w:t>ly 20</w:t>
      </w:r>
      <w:r>
        <w:rPr>
          <w:rFonts w:eastAsia="Times New Roman" w:cs="Times New Roman" w:ascii="Times New Roman" w:hAnsi="Times New Roman"/>
          <w:b/>
          <w:bCs/>
          <w:color w:val="00000A"/>
          <w:sz w:val="48"/>
          <w:szCs w:val="48"/>
        </w:rPr>
        <w:t>, 2019</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142"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$4170.08</w:t>
            </w:r>
          </w:p>
        </w:tc>
      </w:tr>
    </w:tbl>
    <w:p>
      <w:pPr>
        <w:pStyle w:val="TextBody"/>
        <w:numPr>
          <w:ilvl w:val="0"/>
          <w:numId w:val="0"/>
        </w:numPr>
        <w:shd w:val="clear" w:color="auto" w:fill="FFFFFF"/>
        <w:tabs>
          <w:tab w:val="left" w:pos="0" w:leader="none"/>
        </w:tabs>
        <w:spacing w:before="0" w:after="0"/>
        <w:ind w:left="707" w:hanging="0"/>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highlight w:val="white"/>
          <w:u w:val="none"/>
          <w:vertAlign w:val="baseline"/>
          <w:lang w:val="en-US" w:eastAsia="en-US" w:bidi="ar-SA"/>
        </w:rPr>
      </w:pPr>
      <w:r>
        <w:rPr/>
      </w:r>
    </w:p>
    <w:p>
      <w:pPr>
        <w:pStyle w:val="TextBody"/>
        <w:numPr>
          <w:ilvl w:val="0"/>
          <w:numId w:val="0"/>
        </w:numPr>
        <w:shd w:val="clear" w:color="auto" w:fill="FFFFFF"/>
        <w:tabs>
          <w:tab w:val="left" w:pos="0" w:leader="none"/>
        </w:tabs>
        <w:spacing w:before="0" w:after="0"/>
        <w:ind w:left="707" w:hanging="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This being Airventure time again there were a number of people out this week. Still, we had a good turnout and some good conversations. </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We still need to have a flight advisor.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We discussed the roles and responsibilities of the flight advisor. Not yet a designee. </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Need to find a candidate for the Air Academy. Age 16,17,18 that can go through our vetting process.</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The Fall Fly-in is planned for Nov. 2</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shd w:fill="FFFFFF" w:val="clear"/>
          <w:vertAlign w:val="superscript"/>
          <w:lang w:val="en-US" w:eastAsia="en-US" w:bidi="ar-SA"/>
        </w:rPr>
        <w:t>nd</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 We discussed ways to advertise and grow participation. </w:t>
      </w:r>
    </w:p>
    <w:p>
      <w:pPr>
        <w:pStyle w:val="Normal"/>
        <w:numPr>
          <w:ilvl w:val="1"/>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Local radio stations – typically free for non-profit organizations</w:t>
      </w:r>
    </w:p>
    <w:p>
      <w:pPr>
        <w:pStyle w:val="Normal"/>
        <w:numPr>
          <w:ilvl w:val="1"/>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The Sun News – may also provide free or low cost advertising for non-profits. </w:t>
      </w:r>
    </w:p>
    <w:p>
      <w:pPr>
        <w:pStyle w:val="Normal"/>
        <w:numPr>
          <w:ilvl w:val="0"/>
          <w:numId w:val="0"/>
        </w:numPr>
        <w:shd w:val="clear" w:color="auto" w:fill="FFFFFF"/>
        <w:bidi w:val="0"/>
        <w:spacing w:lineRule="auto" w:line="240" w:before="0" w:after="0"/>
        <w:ind w:left="720" w:hanging="0"/>
        <w:jc w:val="left"/>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2"/>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No new business discussed or suggested. </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w:t>
      </w:r>
    </w:p>
    <w:p>
      <w:pPr>
        <w:pStyle w:val="TextBody"/>
        <w:numPr>
          <w:ilvl w:val="0"/>
          <w:numId w:val="3"/>
        </w:numPr>
        <w:tabs>
          <w:tab w:val="left" w:pos="0" w:leader="none"/>
        </w:tabs>
        <w:spacing w:before="0" w:after="0"/>
        <w:ind w:left="707" w:hanging="28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Visitors Virgil and Chris asked about Kit Fox experience within the Chapter. We discussed sources of support for the type. </w:t>
      </w:r>
    </w:p>
    <w:p>
      <w:pPr>
        <w:pStyle w:val="TextBody"/>
        <w:numPr>
          <w:ilvl w:val="0"/>
          <w:numId w:val="0"/>
        </w:numPr>
        <w:tabs>
          <w:tab w:val="left" w:pos="0" w:leader="none"/>
        </w:tabs>
        <w:spacing w:before="0" w:after="0"/>
        <w:ind w:left="707" w:hanging="0"/>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r>
    </w:p>
    <w:p>
      <w:pPr>
        <w:pStyle w:val="Normal"/>
        <w:spacing w:before="0" w:after="283"/>
        <w:rPr/>
      </w:pPr>
      <w:r>
        <w:rPr>
          <w:rFonts w:eastAsia="Times New Roman" w:cs="Times New Roman" w:ascii="Times New Roman" w:hAnsi="Times New Roman"/>
          <w:b/>
          <w:bCs/>
          <w:i w:val="false"/>
          <w:caps w:val="false"/>
          <w:smallCaps w:val="false"/>
          <w:strike w:val="false"/>
          <w:dstrike w:val="false"/>
          <w:color w:val="00000A"/>
          <w:spacing w:val="0"/>
          <w:kern w:val="0"/>
          <w:position w:val="0"/>
          <w:sz w:val="28"/>
          <w:sz w:val="28"/>
          <w:szCs w:val="28"/>
          <w:highlight w:val="white"/>
          <w:u w:val="none"/>
          <w:vertAlign w:val="baseline"/>
          <w:lang w:val="en-US" w:eastAsia="en-US" w:bidi="ar-SA"/>
        </w:rPr>
        <w:t>Tech Talk:</w:t>
      </w:r>
    </w:p>
    <w:p>
      <w:pPr>
        <w:pStyle w:val="TextBody"/>
        <w:numPr>
          <w:ilvl w:val="0"/>
          <w:numId w:val="4"/>
        </w:numPr>
        <w:tabs>
          <w:tab w:val="left" w:pos="0" w:leader="none"/>
        </w:tabs>
        <w:spacing w:before="0" w:after="0"/>
        <w:ind w:left="707" w:hanging="28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Carl discussed fuel system “air lock” in the Chinese built Nanchang. Apparently if the type sits too long the fuel drains from the lines setting up an air column with pockets of fuel that prevent proper fuel flow. By physically clearing the lines the engine will run normally again. </w:t>
      </w:r>
    </w:p>
    <w:p>
      <w:pPr>
        <w:pStyle w:val="TextBody"/>
        <w:tabs>
          <w:tab w:val="left" w:pos="0" w:leader="none"/>
        </w:tabs>
        <w:spacing w:before="0" w:after="0"/>
        <w:ind w:hanging="0"/>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
    </w:p>
    <w:p>
      <w:pPr>
        <w:pStyle w:val="TextBody"/>
        <w:numPr>
          <w:ilvl w:val="0"/>
          <w:numId w:val="0"/>
        </w:numPr>
        <w:shd w:val="clear" w:color="auto" w:fill="FFFFFF"/>
        <w:spacing w:lineRule="auto" w:line="240" w:before="46" w:after="46"/>
        <w:ind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0"/>
        <w:gridCol w:w="2256"/>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jc w:val="left"/>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jc w:val="left"/>
              <w:rPr/>
            </w:pPr>
            <w:r>
              <w:rPr>
                <w:rFonts w:cs="Arial" w:ascii="Arial" w:hAnsi="Arial"/>
                <w:color w:val="00000A"/>
                <w:sz w:val="24"/>
                <w:szCs w:val="24"/>
              </w:rPr>
              <w:t>Jesse Hyman, Secretary</w:t>
            </w:r>
          </w:p>
          <w:p>
            <w:pPr>
              <w:pStyle w:val="TableContents"/>
              <w:bidi w:val="0"/>
              <w:spacing w:lineRule="auto" w:line="240" w:before="0" w:after="0"/>
              <w:jc w:val="left"/>
              <w:rPr>
                <w:rFonts w:ascii="Arial" w:hAnsi="Arial" w:cs="Arial"/>
                <w:color w:val="00000A"/>
                <w:sz w:val="24"/>
                <w:szCs w:val="24"/>
              </w:rPr>
            </w:pPr>
            <w:r>
              <w:rPr/>
            </w:r>
          </w:p>
        </w:tc>
        <w:tc>
          <w:tcPr>
            <w:tcW w:w="2700" w:type="dxa"/>
            <w:tcBorders/>
            <w:shd w:fill="auto" w:val="clear"/>
          </w:tcPr>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Virgil</w:t>
            </w:r>
          </w:p>
          <w:p>
            <w:pPr>
              <w:pStyle w:val="Normal"/>
              <w:numPr>
                <w:ilvl w:val="0"/>
                <w:numId w:val="0"/>
              </w:numPr>
              <w:bidi w:val="0"/>
              <w:spacing w:lineRule="auto" w:line="240" w:before="0" w:after="0"/>
              <w:jc w:val="left"/>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Larry Vaught</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Chris</w:t>
            </w:r>
          </w:p>
          <w:p>
            <w:pPr>
              <w:pStyle w:val="Normal"/>
              <w:numPr>
                <w:ilvl w:val="0"/>
                <w:numId w:val="0"/>
              </w:numPr>
              <w:bidi w:val="0"/>
              <w:spacing w:lineRule="auto" w:line="240" w:before="0" w:after="0"/>
              <w:jc w:val="left"/>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kern w:val="0"/>
                <w:sz w:val="24"/>
                <w:szCs w:val="24"/>
                <w:lang w:val="en-US" w:eastAsia="en-US" w:bidi="ar-SA"/>
              </w:rPr>
              <w:t>Warren Sutton</w:t>
            </w:r>
          </w:p>
        </w:tc>
        <w:tc>
          <w:tcPr>
            <w:tcW w:w="2256" w:type="dxa"/>
            <w:tcBorders/>
            <w:shd w:fill="auto" w:val="clear"/>
          </w:tcPr>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Carl Knuth</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Jack Singlevich</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Calibri">
    <w:altName w:val="sans-serif"/>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4"/>
        <w:b/>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4"/>
        <w:b/>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Arial" w:hAnsi="Arial" w:cs="OpenSymbol"/>
      <w:b/>
      <w:sz w:val="24"/>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b/>
      <w:sz w:val="24"/>
    </w:rPr>
  </w:style>
  <w:style w:type="character" w:styleId="ListLabel260">
    <w:name w:val="ListLabel 260"/>
    <w:qFormat/>
    <w:rPr>
      <w:rFonts w:ascii="Arial" w:hAnsi="Arial" w:cs="OpenSymbol"/>
      <w:b/>
      <w:sz w:val="24"/>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b/>
      <w:sz w:val="24"/>
    </w:rPr>
  </w:style>
  <w:style w:type="character" w:styleId="ListLabel269">
    <w:name w:val="ListLabel 269"/>
    <w:qFormat/>
    <w:rPr>
      <w:rFonts w:ascii="Arial" w:hAnsi="Arial" w:cs="OpenSymbol"/>
      <w:b/>
      <w:sz w:val="24"/>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ascii="Arial" w:hAnsi="Arial" w:cs="OpenSymbol"/>
      <w:b/>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Arial" w:hAnsi="Arial" w:cs="OpenSymbol"/>
      <w:b/>
      <w:sz w:val="24"/>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b/>
      <w:sz w:val="24"/>
    </w:rPr>
  </w:style>
  <w:style w:type="character" w:styleId="ListLabel296">
    <w:name w:val="ListLabel 296"/>
    <w:qFormat/>
    <w:rPr>
      <w:rFonts w:cs="OpenSymbol"/>
      <w:b/>
      <w:sz w:val="24"/>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b/>
      <w:sz w:val="24"/>
    </w:rPr>
  </w:style>
  <w:style w:type="character" w:styleId="ListLabel305">
    <w:name w:val="ListLabel 305"/>
    <w:qFormat/>
    <w:rPr>
      <w:rFonts w:cs="OpenSymbol"/>
      <w:b/>
      <w:sz w:val="24"/>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b/>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ascii="Arial" w:hAnsi="Arial" w:cs="OpenSymbol"/>
      <w:b/>
      <w:sz w:val="24"/>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ascii="Arial" w:hAnsi="Arial" w:cs="OpenSymbol"/>
      <w:b/>
      <w:sz w:val="24"/>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ascii="Arial" w:hAnsi="Arial" w:cs="OpenSymbol"/>
      <w:b/>
      <w:sz w:val="24"/>
    </w:rPr>
  </w:style>
  <w:style w:type="character" w:styleId="ListLabel341">
    <w:name w:val="ListLabel 341"/>
    <w:qFormat/>
    <w:rPr>
      <w:rFonts w:ascii="Arial" w:hAnsi="Arial" w:cs="OpenSymbol"/>
      <w:b/>
      <w:sz w:val="24"/>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ascii="Arial" w:hAnsi="Arial" w:cs="OpenSymbol"/>
      <w:b/>
      <w:sz w:val="24"/>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b/>
      <w:sz w:val="24"/>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b/>
      <w:sz w:val="24"/>
    </w:rPr>
  </w:style>
  <w:style w:type="character" w:styleId="ListLabel368">
    <w:name w:val="ListLabel 368"/>
    <w:qFormat/>
    <w:rPr>
      <w:rFonts w:cs="OpenSymbol"/>
      <w:b/>
      <w:sz w:val="24"/>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b/>
      <w:sz w:val="24"/>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b/>
      <w:sz w:val="24"/>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ascii="Arial" w:hAnsi="Arial" w:cs="OpenSymbol"/>
      <w:b/>
      <w:sz w:val="24"/>
    </w:rPr>
  </w:style>
  <w:style w:type="character" w:styleId="ListLabel395">
    <w:name w:val="ListLabel 395"/>
    <w:qFormat/>
    <w:rPr>
      <w:rFonts w:cs="OpenSymbol"/>
      <w:b/>
      <w:sz w:val="24"/>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b/>
      <w:sz w:val="24"/>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ascii="Arial" w:hAnsi="Arial" w:cs="OpenSymbol"/>
      <w:b/>
      <w:sz w:val="24"/>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b/>
      <w:sz w:val="24"/>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ascii="Arial" w:hAnsi="Arial" w:cs="OpenSymbol"/>
      <w:b/>
      <w:sz w:val="24"/>
    </w:rPr>
  </w:style>
  <w:style w:type="character" w:styleId="ListLabel431">
    <w:name w:val="ListLabel 431"/>
    <w:qFormat/>
    <w:rPr>
      <w:rFonts w:cs="OpenSymbol"/>
      <w:b/>
      <w:sz w:val="24"/>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b/>
      <w:sz w:val="24"/>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Arial" w:hAnsi="Arial" w:cs="OpenSymbol"/>
      <w:b/>
      <w:sz w:val="24"/>
    </w:rPr>
  </w:style>
  <w:style w:type="character" w:styleId="ListLabel449">
    <w:name w:val="ListLabel 449"/>
    <w:qFormat/>
    <w:rPr>
      <w:rFonts w:ascii="Arial" w:hAnsi="Arial" w:cs="OpenSymbol"/>
      <w:b/>
      <w:sz w:val="24"/>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Arial" w:hAnsi="Arial" w:cs="OpenSymbol"/>
      <w:b/>
      <w:sz w:val="24"/>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Cambria" w:hAnsi="Cambria" w:cs="OpenSymbol"/>
      <w:sz w:val="24"/>
    </w:rPr>
  </w:style>
  <w:style w:type="character" w:styleId="ListLabel467">
    <w:name w:val="ListLabel 467"/>
    <w:qFormat/>
    <w:rPr>
      <w:rFonts w:cs="OpenSymbol"/>
      <w:b/>
      <w:sz w:val="24"/>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Arial" w:hAnsi="Arial" w:cs="OpenSymbol"/>
      <w:b/>
      <w:sz w:val="24"/>
    </w:rPr>
  </w:style>
  <w:style w:type="character" w:styleId="ListLabel476">
    <w:name w:val="ListLabel 476"/>
    <w:qFormat/>
    <w:rPr>
      <w:rFonts w:cs="OpenSymbol"/>
      <w:b/>
      <w:sz w:val="24"/>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b/>
      <w:sz w:val="24"/>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sz w:val="24"/>
    </w:rPr>
  </w:style>
  <w:style w:type="character" w:styleId="ListLabel494">
    <w:name w:val="ListLabel 494"/>
    <w:qFormat/>
    <w:rPr>
      <w:rFonts w:ascii="Cambria" w:hAnsi="Cambria" w:cs="OpenSymbol"/>
      <w:sz w:val="24"/>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ascii="Arial" w:hAnsi="Arial" w:cs="OpenSymbol"/>
      <w:b/>
      <w:sz w:val="24"/>
    </w:rPr>
  </w:style>
  <w:style w:type="character" w:styleId="ListLabel503">
    <w:name w:val="ListLabel 503"/>
    <w:qFormat/>
    <w:rPr>
      <w:rFonts w:ascii="Calibri;sans-serif" w:hAnsi="Calibri;sans-serif" w:cs="OpenSymbol"/>
      <w:b/>
      <w:sz w:val="22"/>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ascii="Arial" w:hAnsi="Arial" w:cs="OpenSymbol"/>
      <w:b/>
      <w:sz w:val="24"/>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ascii="Arial" w:hAnsi="Arial" w:cs="OpenSymbol"/>
      <w:b/>
      <w:sz w:val="24"/>
    </w:rPr>
  </w:style>
  <w:style w:type="character" w:styleId="ListLabel521">
    <w:name w:val="ListLabel 521"/>
    <w:qFormat/>
    <w:rPr>
      <w:rFonts w:cs="OpenSymbol"/>
      <w:b/>
      <w:sz w:val="24"/>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b/>
      <w:sz w:val="24"/>
    </w:rPr>
  </w:style>
  <w:style w:type="character" w:styleId="ListLabel530">
    <w:name w:val="ListLabel 530"/>
    <w:qFormat/>
    <w:rPr>
      <w:rFonts w:cs="OpenSymbol"/>
      <w:b/>
      <w:sz w:val="24"/>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ascii="Arial" w:hAnsi="Arial" w:cs="OpenSymbol"/>
      <w:b/>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ascii="Arial" w:hAnsi="Arial" w:cs="OpenSymbol"/>
      <w:b/>
      <w:sz w:val="24"/>
    </w:rPr>
  </w:style>
  <w:style w:type="character" w:styleId="ListLabel548">
    <w:name w:val="ListLabel 548"/>
    <w:qFormat/>
    <w:rPr>
      <w:rFonts w:cs="OpenSymbol"/>
      <w:sz w:val="24"/>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b/>
      <w:sz w:val="24"/>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b/>
      <w:sz w:val="24"/>
    </w:rPr>
  </w:style>
  <w:style w:type="character" w:styleId="ListLabel566">
    <w:name w:val="ListLabel 566"/>
    <w:qFormat/>
    <w:rPr>
      <w:rFonts w:cs="OpenSymbol"/>
      <w:b/>
      <w:sz w:val="24"/>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ascii="Arial" w:hAnsi="Arial" w:cs="OpenSymbol"/>
      <w:b/>
      <w:sz w:val="24"/>
    </w:rPr>
  </w:style>
  <w:style w:type="character" w:styleId="ListLabel575">
    <w:name w:val="ListLabel 575"/>
    <w:qFormat/>
    <w:rPr>
      <w:rFonts w:cs="OpenSymbol"/>
      <w:b/>
      <w:sz w:val="24"/>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ascii="Arial" w:hAnsi="Arial" w:cs="OpenSymbol"/>
      <w:b/>
      <w:sz w:val="24"/>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b/>
      <w:sz w:val="24"/>
    </w:rPr>
  </w:style>
  <w:style w:type="character" w:styleId="ListLabel593">
    <w:name w:val="ListLabel 593"/>
    <w:qFormat/>
    <w:rPr>
      <w:rFonts w:cs="OpenSymbol"/>
      <w:sz w:val="24"/>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ascii="Arial" w:hAnsi="Arial" w:cs="OpenSymbol"/>
      <w:b/>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ascii="Arial" w:hAnsi="Arial" w:cs="OpenSymbol"/>
      <w:b/>
      <w:sz w:val="24"/>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b/>
      <w:sz w:val="24"/>
    </w:rPr>
  </w:style>
  <w:style w:type="character" w:styleId="ListLabel620">
    <w:name w:val="ListLabel 620"/>
    <w:qFormat/>
    <w:rPr>
      <w:rFonts w:cs="OpenSymbol"/>
      <w:b/>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ascii="Arial" w:hAnsi="Arial" w:cs="OpenSymbol"/>
      <w:b/>
      <w:sz w:val="24"/>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ascii="Arial" w:hAnsi="Arial" w:cs="OpenSymbol"/>
      <w:b/>
      <w:sz w:val="24"/>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ascii="Arial" w:hAnsi="Arial" w:cs="OpenSymbol"/>
      <w:b/>
      <w:sz w:val="24"/>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LibreOffice/5.4.3.2$MacOSX_X86_64 LibreOffice_project/92a7159f7e4af62137622921e809f8546db437e5</Application>
  <Pages>2</Pages>
  <Words>226</Words>
  <Characters>1123</Characters>
  <CharactersWithSpaces>1325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2019-07-21T22:35:59Z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